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500-НҚ от 11.12.2023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753252E" w14:textId="77777777" w:rsidR="0040794A" w:rsidRDefault="0040794A" w:rsidP="0040794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3BC6128E" w14:textId="77777777" w:rsidR="0040794A" w:rsidRDefault="0040794A" w:rsidP="0040794A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1CA9CB87" w14:textId="77777777" w:rsidR="0040794A" w:rsidRPr="00CA45D0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09836304" w14:textId="28EEF84E" w:rsidR="00842E6F" w:rsidRPr="00422032" w:rsidRDefault="00996D10" w:rsidP="00422032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Правил разработки, согласования, экспертизы, утверждения, регистрации, учета, изменения, </w:t>
      </w:r>
      <w:r w:rsidRPr="0094289A">
        <w:rPr>
          <w:sz w:val="28"/>
          <w:szCs w:val="28"/>
        </w:rPr>
        <w:t>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 w:rsidR="005C4D7D">
        <w:rPr>
          <w:sz w:val="28"/>
          <w:szCs w:val="28"/>
          <w:lang w:val="kk-KZ"/>
        </w:rPr>
        <w:t>ов</w:t>
      </w:r>
      <w:r w:rsidRPr="0094289A">
        <w:rPr>
          <w:sz w:val="28"/>
          <w:szCs w:val="28"/>
        </w:rPr>
        <w:t xml:space="preserve"> Научно-технической комиссии </w:t>
      </w:r>
      <w:r w:rsidRPr="00422032">
        <w:rPr>
          <w:sz w:val="28"/>
          <w:szCs w:val="28"/>
        </w:rPr>
        <w:t xml:space="preserve">от </w:t>
      </w:r>
      <w:r w:rsidRPr="00422032">
        <w:rPr>
          <w:sz w:val="28"/>
          <w:szCs w:val="28"/>
          <w:lang w:val="kk-KZ"/>
        </w:rPr>
        <w:t xml:space="preserve">22 ноября </w:t>
      </w:r>
      <w:r w:rsidRPr="00422032">
        <w:rPr>
          <w:sz w:val="28"/>
          <w:szCs w:val="28"/>
        </w:rPr>
        <w:t xml:space="preserve">2023 года № </w:t>
      </w:r>
      <w:r w:rsidR="00273C1A" w:rsidRPr="00422032">
        <w:rPr>
          <w:sz w:val="28"/>
          <w:szCs w:val="28"/>
          <w:lang w:val="kk-KZ"/>
        </w:rPr>
        <w:t>105-ПР</w:t>
      </w:r>
      <w:r w:rsidRPr="00422032">
        <w:rPr>
          <w:sz w:val="28"/>
          <w:szCs w:val="28"/>
        </w:rPr>
        <w:t>,</w:t>
      </w:r>
      <w:r w:rsidR="0040794A" w:rsidRPr="00422032">
        <w:rPr>
          <w:sz w:val="28"/>
          <w:szCs w:val="28"/>
        </w:rPr>
        <w:t xml:space="preserve"> </w:t>
      </w:r>
      <w:r w:rsidR="005C4D7D">
        <w:rPr>
          <w:sz w:val="28"/>
          <w:szCs w:val="28"/>
        </w:rPr>
        <w:t>от 5 декабря 2023 года</w:t>
      </w:r>
      <w:r w:rsidR="005C4D7D">
        <w:rPr>
          <w:sz w:val="28"/>
          <w:szCs w:val="28"/>
          <w:lang w:val="kk-KZ"/>
        </w:rPr>
        <w:t xml:space="preserve"> </w:t>
      </w:r>
      <w:r w:rsidR="000F0724">
        <w:rPr>
          <w:sz w:val="28"/>
          <w:szCs w:val="28"/>
        </w:rPr>
        <w:t xml:space="preserve">№ 117- ПР, </w:t>
      </w:r>
      <w:bookmarkStart w:id="0" w:name="_GoBack"/>
      <w:bookmarkEnd w:id="0"/>
      <w:r w:rsidR="0040794A" w:rsidRPr="00422032">
        <w:rPr>
          <w:b/>
          <w:sz w:val="28"/>
          <w:szCs w:val="28"/>
        </w:rPr>
        <w:t>ПРИКАЗЫВАЮ:</w:t>
      </w:r>
    </w:p>
    <w:p w14:paraId="52F73DC5" w14:textId="1F8E2C1D" w:rsidR="0014546C" w:rsidRPr="00720CAA" w:rsidRDefault="0014546C" w:rsidP="0014546C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720CAA">
        <w:rPr>
          <w:rFonts w:eastAsia="Batang"/>
          <w:bCs/>
          <w:sz w:val="28"/>
          <w:szCs w:val="28"/>
          <w:lang w:val="kk-KZ"/>
        </w:rPr>
        <w:t xml:space="preserve">Внести в Приказ Председателя Комитета технического регулирования и метрологии Министерства торговли и интеграции Республики Казахстан от </w:t>
      </w:r>
      <w:r>
        <w:rPr>
          <w:rFonts w:eastAsia="Batang"/>
          <w:bCs/>
          <w:sz w:val="28"/>
          <w:szCs w:val="28"/>
          <w:lang w:val="kk-KZ"/>
        </w:rPr>
        <w:t>5</w:t>
      </w:r>
      <w:r w:rsidRPr="00720CAA">
        <w:rPr>
          <w:rFonts w:eastAsia="Batang"/>
          <w:bCs/>
          <w:sz w:val="28"/>
          <w:szCs w:val="28"/>
          <w:lang w:val="kk-KZ"/>
        </w:rPr>
        <w:t xml:space="preserve"> </w:t>
      </w:r>
      <w:r>
        <w:rPr>
          <w:rFonts w:eastAsia="Batang"/>
          <w:bCs/>
          <w:sz w:val="28"/>
          <w:szCs w:val="28"/>
          <w:lang w:val="kk-KZ"/>
        </w:rPr>
        <w:t>декабря 2023</w:t>
      </w:r>
      <w:r w:rsidRPr="00720CAA">
        <w:rPr>
          <w:rFonts w:eastAsia="Batang"/>
          <w:bCs/>
          <w:sz w:val="28"/>
          <w:szCs w:val="28"/>
          <w:lang w:val="kk-KZ"/>
        </w:rPr>
        <w:t xml:space="preserve"> года </w:t>
      </w:r>
      <w:r>
        <w:rPr>
          <w:rFonts w:eastAsia="Batang"/>
          <w:bCs/>
          <w:sz w:val="28"/>
          <w:szCs w:val="28"/>
        </w:rPr>
        <w:t>№ 488</w:t>
      </w:r>
      <w:r w:rsidRPr="00720CAA">
        <w:rPr>
          <w:rFonts w:eastAsia="Batang"/>
          <w:bCs/>
          <w:sz w:val="28"/>
          <w:szCs w:val="28"/>
        </w:rPr>
        <w:t>-</w:t>
      </w:r>
      <w:r w:rsidRPr="00720CAA">
        <w:rPr>
          <w:rFonts w:eastAsia="Batang"/>
          <w:bCs/>
          <w:sz w:val="28"/>
          <w:szCs w:val="28"/>
          <w:lang w:val="kk-KZ"/>
        </w:rPr>
        <w:t>НҚ</w:t>
      </w:r>
      <w:r w:rsidRPr="00720CAA">
        <w:rPr>
          <w:rFonts w:eastAsia="Batang"/>
          <w:bCs/>
          <w:sz w:val="28"/>
          <w:szCs w:val="28"/>
          <w:lang w:val="kk-KZ"/>
        </w:rPr>
        <w:br/>
        <w:t>«О некоторых в</w:t>
      </w:r>
      <w:r>
        <w:rPr>
          <w:rFonts w:eastAsia="Batang"/>
          <w:bCs/>
          <w:sz w:val="28"/>
          <w:szCs w:val="28"/>
          <w:lang w:val="kk-KZ"/>
        </w:rPr>
        <w:t>опросах стандартизации» следующе</w:t>
      </w:r>
      <w:r w:rsidRPr="00720CAA">
        <w:rPr>
          <w:rFonts w:eastAsia="Batang"/>
          <w:bCs/>
          <w:sz w:val="28"/>
          <w:szCs w:val="28"/>
          <w:lang w:val="kk-KZ"/>
        </w:rPr>
        <w:t>е из</w:t>
      </w:r>
      <w:r>
        <w:rPr>
          <w:rFonts w:eastAsia="Batang"/>
          <w:bCs/>
          <w:sz w:val="28"/>
          <w:szCs w:val="28"/>
          <w:lang w:val="kk-KZ"/>
        </w:rPr>
        <w:t>менение</w:t>
      </w:r>
      <w:r w:rsidRPr="00720CAA">
        <w:rPr>
          <w:rFonts w:eastAsia="Batang"/>
          <w:bCs/>
          <w:sz w:val="28"/>
          <w:szCs w:val="28"/>
          <w:lang w:val="kk-KZ"/>
        </w:rPr>
        <w:t>:</w:t>
      </w:r>
    </w:p>
    <w:p w14:paraId="72097F1D" w14:textId="77777777" w:rsidR="0014546C" w:rsidRDefault="0014546C" w:rsidP="0014546C">
      <w:pPr>
        <w:pStyle w:val="a7"/>
        <w:ind w:left="567"/>
        <w:jc w:val="both"/>
        <w:rPr>
          <w:rFonts w:eastAsia="Batang"/>
          <w:bCs/>
          <w:sz w:val="28"/>
          <w:szCs w:val="28"/>
          <w:lang w:val="kk-KZ"/>
        </w:rPr>
      </w:pPr>
      <w:r>
        <w:rPr>
          <w:rFonts w:eastAsia="Batang"/>
          <w:bCs/>
          <w:sz w:val="28"/>
          <w:szCs w:val="28"/>
          <w:lang w:val="kk-KZ"/>
        </w:rPr>
        <w:t>пункт 4 изложить в следующей редакции:</w:t>
      </w:r>
    </w:p>
    <w:p w14:paraId="1C95007E" w14:textId="050C4B08" w:rsidR="003611B6" w:rsidRPr="0014546C" w:rsidRDefault="0014546C" w:rsidP="0014546C">
      <w:pPr>
        <w:pStyle w:val="a7"/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>
        <w:rPr>
          <w:rFonts w:eastAsiaTheme="minorHAnsi"/>
          <w:bCs/>
          <w:sz w:val="28"/>
          <w:szCs w:val="28"/>
          <w:lang w:val="kk-KZ" w:eastAsia="en-US"/>
        </w:rPr>
        <w:t xml:space="preserve">«4. </w:t>
      </w:r>
      <w:r w:rsidRPr="004D16B8">
        <w:rPr>
          <w:rFonts w:eastAsia="Batang"/>
          <w:bCs/>
          <w:sz w:val="28"/>
          <w:szCs w:val="28"/>
          <w:lang w:val="kk-KZ"/>
        </w:rPr>
        <w:t xml:space="preserve">Отменить действие СТ РК </w:t>
      </w:r>
      <w:r w:rsidRPr="004D16B8">
        <w:rPr>
          <w:rFonts w:eastAsia="Batang"/>
          <w:bCs/>
          <w:sz w:val="28"/>
          <w:szCs w:val="28"/>
          <w:lang w:val="en-US"/>
        </w:rPr>
        <w:t>ISO</w:t>
      </w:r>
      <w:r w:rsidRPr="004D16B8">
        <w:rPr>
          <w:rFonts w:eastAsia="Batang"/>
          <w:bCs/>
          <w:sz w:val="28"/>
          <w:szCs w:val="28"/>
        </w:rPr>
        <w:t xml:space="preserve"> 18065-2017</w:t>
      </w:r>
      <w:r w:rsidRPr="004D16B8">
        <w:rPr>
          <w:rFonts w:eastAsia="Batang"/>
          <w:bCs/>
          <w:sz w:val="28"/>
          <w:szCs w:val="28"/>
          <w:lang w:val="kk-KZ"/>
        </w:rPr>
        <w:t xml:space="preserve"> «Туризм и связанные с ним услуги. Туристкие услуги для общественного пользования, предоставляемые администрацией природоохранных территорий. Требования</w:t>
      </w:r>
      <w:r>
        <w:rPr>
          <w:rFonts w:eastAsia="Batang"/>
          <w:bCs/>
          <w:sz w:val="28"/>
          <w:szCs w:val="28"/>
          <w:lang w:val="kk-KZ"/>
        </w:rPr>
        <w:t xml:space="preserve">» </w:t>
      </w:r>
      <w:r w:rsidRPr="006A17F5">
        <w:rPr>
          <w:rFonts w:eastAsiaTheme="minorHAnsi"/>
          <w:sz w:val="28"/>
          <w:szCs w:val="28"/>
          <w:lang w:eastAsia="en-US"/>
        </w:rPr>
        <w:t xml:space="preserve">с 1 </w:t>
      </w:r>
      <w:r>
        <w:rPr>
          <w:rFonts w:eastAsiaTheme="minorHAnsi"/>
          <w:sz w:val="28"/>
          <w:szCs w:val="28"/>
          <w:lang w:val="kk-KZ" w:eastAsia="en-US"/>
        </w:rPr>
        <w:t>июня</w:t>
      </w:r>
      <w:r>
        <w:rPr>
          <w:rFonts w:eastAsiaTheme="minorHAnsi"/>
          <w:sz w:val="28"/>
          <w:szCs w:val="28"/>
          <w:lang w:val="kk-KZ" w:eastAsia="en-US"/>
        </w:rPr>
        <w:br/>
      </w:r>
      <w:r w:rsidRPr="006A17F5">
        <w:rPr>
          <w:rFonts w:eastAsiaTheme="minorHAnsi"/>
          <w:sz w:val="28"/>
          <w:szCs w:val="28"/>
          <w:lang w:eastAsia="en-US"/>
        </w:rPr>
        <w:t>2024 года</w:t>
      </w:r>
      <w:r>
        <w:rPr>
          <w:rFonts w:eastAsiaTheme="minorHAnsi"/>
          <w:bCs/>
          <w:sz w:val="28"/>
          <w:szCs w:val="28"/>
          <w:lang w:val="kk-KZ" w:eastAsia="en-US"/>
        </w:rPr>
        <w:t>»</w:t>
      </w:r>
      <w:r w:rsidR="003611B6" w:rsidRPr="0014546C">
        <w:rPr>
          <w:rFonts w:eastAsia="Batang"/>
          <w:bCs/>
          <w:sz w:val="28"/>
          <w:szCs w:val="28"/>
          <w:lang w:val="kk-KZ"/>
        </w:rPr>
        <w:t>.</w:t>
      </w:r>
    </w:p>
    <w:p w14:paraId="5CB25ED3" w14:textId="5AEFC098" w:rsidR="008329A6" w:rsidRDefault="008329A6" w:rsidP="008329A6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Утвердить и ввести в действие с 1 января 2024 года:</w:t>
      </w:r>
    </w:p>
    <w:p w14:paraId="1C6AA8EF" w14:textId="3F91A9A2" w:rsidR="00066E8E" w:rsidRPr="00066E8E" w:rsidRDefault="00066E8E" w:rsidP="00066E8E">
      <w:pPr>
        <w:pStyle w:val="a7"/>
        <w:numPr>
          <w:ilvl w:val="0"/>
          <w:numId w:val="13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Изменение № 1 </w:t>
      </w:r>
      <w:r w:rsidRPr="00066E8E">
        <w:rPr>
          <w:rFonts w:eastAsia="Batang"/>
          <w:sz w:val="28"/>
          <w:szCs w:val="28"/>
          <w:lang w:val="kk-KZ"/>
        </w:rPr>
        <w:t>СТ РК 2851-2016 «Туристско-экскурсионные обслуживание.</w:t>
      </w:r>
      <w:r>
        <w:rPr>
          <w:rFonts w:eastAsia="Batang"/>
          <w:sz w:val="28"/>
          <w:szCs w:val="28"/>
          <w:lang w:val="kk-KZ"/>
        </w:rPr>
        <w:t xml:space="preserve"> </w:t>
      </w:r>
      <w:r w:rsidRPr="00066E8E">
        <w:rPr>
          <w:rFonts w:eastAsia="Batang"/>
          <w:sz w:val="28"/>
          <w:szCs w:val="28"/>
          <w:lang w:val="kk-KZ"/>
        </w:rPr>
        <w:t>Гостевые дома. Общие требования»;</w:t>
      </w:r>
    </w:p>
    <w:p w14:paraId="41EC9D4B" w14:textId="795DBEB9" w:rsidR="008329A6" w:rsidRPr="00383676" w:rsidRDefault="006F31C3" w:rsidP="00383676">
      <w:pPr>
        <w:pStyle w:val="a7"/>
        <w:numPr>
          <w:ilvl w:val="0"/>
          <w:numId w:val="13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Изменение</w:t>
      </w:r>
      <w:r w:rsidR="008329A6">
        <w:rPr>
          <w:rFonts w:eastAsia="Batang"/>
          <w:sz w:val="28"/>
          <w:szCs w:val="28"/>
          <w:lang w:val="kk-KZ"/>
        </w:rPr>
        <w:t xml:space="preserve"> № 1 в </w:t>
      </w:r>
      <w:r w:rsidR="008329A6" w:rsidRPr="008329A6">
        <w:rPr>
          <w:rFonts w:eastAsia="Batang"/>
          <w:sz w:val="28"/>
          <w:szCs w:val="28"/>
          <w:lang w:val="kk-KZ"/>
        </w:rPr>
        <w:t>СТ РК 1195-2004 «</w:t>
      </w:r>
      <w:r w:rsidR="00383676" w:rsidRPr="00383676">
        <w:rPr>
          <w:rFonts w:eastAsia="Batang"/>
          <w:sz w:val="28"/>
          <w:szCs w:val="28"/>
          <w:lang w:val="kk-KZ"/>
        </w:rPr>
        <w:t>Туристско-экскурсионное обслуживание.</w:t>
      </w:r>
      <w:r w:rsidR="00383676">
        <w:rPr>
          <w:rFonts w:eastAsia="Batang"/>
          <w:sz w:val="28"/>
          <w:szCs w:val="28"/>
          <w:lang w:val="kk-KZ"/>
        </w:rPr>
        <w:t xml:space="preserve"> </w:t>
      </w:r>
      <w:r w:rsidR="00383676" w:rsidRPr="00383676">
        <w:rPr>
          <w:rFonts w:eastAsia="Batang"/>
          <w:sz w:val="28"/>
          <w:szCs w:val="28"/>
          <w:lang w:val="kk-KZ"/>
        </w:rPr>
        <w:t>Требования по обеспечению безопасности туристов и экскурсантов</w:t>
      </w:r>
      <w:r w:rsidR="008329A6" w:rsidRPr="00383676">
        <w:rPr>
          <w:rFonts w:eastAsia="Batang"/>
          <w:sz w:val="28"/>
          <w:szCs w:val="28"/>
          <w:lang w:val="kk-KZ"/>
        </w:rPr>
        <w:t>»;</w:t>
      </w:r>
    </w:p>
    <w:p w14:paraId="2D5B1B84" w14:textId="1F45A298" w:rsidR="008329A6" w:rsidRPr="00383676" w:rsidRDefault="008329A6" w:rsidP="00383676">
      <w:pPr>
        <w:pStyle w:val="a7"/>
        <w:numPr>
          <w:ilvl w:val="0"/>
          <w:numId w:val="13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</w:rPr>
      </w:pPr>
      <w:r w:rsidRPr="008329A6">
        <w:rPr>
          <w:rFonts w:eastAsia="Batang"/>
          <w:sz w:val="28"/>
          <w:szCs w:val="28"/>
        </w:rPr>
        <w:t xml:space="preserve">Изменение № 1 </w:t>
      </w:r>
      <w:r>
        <w:rPr>
          <w:rFonts w:eastAsia="Batang"/>
          <w:sz w:val="28"/>
          <w:szCs w:val="28"/>
        </w:rPr>
        <w:t>в</w:t>
      </w:r>
      <w:r w:rsidRPr="008329A6">
        <w:rPr>
          <w:rFonts w:eastAsia="Batang"/>
          <w:sz w:val="28"/>
          <w:szCs w:val="28"/>
        </w:rPr>
        <w:t xml:space="preserve"> СТ РК ISO 21401-2020 «</w:t>
      </w:r>
      <w:r w:rsidR="00383676" w:rsidRPr="00383676">
        <w:rPr>
          <w:rFonts w:eastAsia="Batang"/>
          <w:sz w:val="28"/>
          <w:szCs w:val="28"/>
        </w:rPr>
        <w:t>Туризм и связанные с ним услуги. Система</w:t>
      </w:r>
      <w:r w:rsidR="00383676">
        <w:rPr>
          <w:rFonts w:eastAsia="Batang"/>
          <w:sz w:val="28"/>
          <w:szCs w:val="28"/>
          <w:lang w:val="kk-KZ"/>
        </w:rPr>
        <w:t xml:space="preserve"> </w:t>
      </w:r>
      <w:r w:rsidR="00383676" w:rsidRPr="00383676">
        <w:rPr>
          <w:rFonts w:eastAsia="Batang"/>
          <w:sz w:val="28"/>
          <w:szCs w:val="28"/>
        </w:rPr>
        <w:t>управления устойчивым развитием гостиничных комплексов. Общие</w:t>
      </w:r>
      <w:r w:rsidR="00383676">
        <w:rPr>
          <w:rFonts w:eastAsia="Batang"/>
          <w:sz w:val="28"/>
          <w:szCs w:val="28"/>
          <w:lang w:val="kk-KZ"/>
        </w:rPr>
        <w:t xml:space="preserve"> </w:t>
      </w:r>
      <w:r w:rsidR="00383676" w:rsidRPr="00383676">
        <w:rPr>
          <w:rFonts w:eastAsia="Batang"/>
          <w:sz w:val="28"/>
          <w:szCs w:val="28"/>
        </w:rPr>
        <w:t>требования</w:t>
      </w:r>
      <w:r w:rsidRPr="00383676">
        <w:rPr>
          <w:rFonts w:eastAsia="Batang"/>
          <w:sz w:val="28"/>
          <w:szCs w:val="28"/>
        </w:rPr>
        <w:t>»</w:t>
      </w:r>
      <w:r w:rsidRPr="00383676">
        <w:rPr>
          <w:rFonts w:eastAsia="Batang"/>
          <w:sz w:val="28"/>
          <w:szCs w:val="28"/>
          <w:lang w:val="kk-KZ"/>
        </w:rPr>
        <w:t>;</w:t>
      </w:r>
    </w:p>
    <w:p w14:paraId="08994FC9" w14:textId="42D67ABD" w:rsidR="008329A6" w:rsidRPr="00383676" w:rsidRDefault="008329A6" w:rsidP="00383676">
      <w:pPr>
        <w:pStyle w:val="a7"/>
        <w:numPr>
          <w:ilvl w:val="0"/>
          <w:numId w:val="13"/>
        </w:numPr>
        <w:autoSpaceDE w:val="0"/>
        <w:autoSpaceDN w:val="0"/>
        <w:adjustRightInd w:val="0"/>
        <w:ind w:left="0" w:firstLine="568"/>
        <w:jc w:val="both"/>
        <w:rPr>
          <w:rFonts w:eastAsia="Batang"/>
          <w:sz w:val="28"/>
          <w:szCs w:val="28"/>
        </w:rPr>
      </w:pPr>
      <w:r w:rsidRPr="008329A6">
        <w:rPr>
          <w:rFonts w:eastAsia="Batang"/>
          <w:sz w:val="28"/>
          <w:szCs w:val="28"/>
        </w:rPr>
        <w:t xml:space="preserve">Изменение № 1 </w:t>
      </w:r>
      <w:r w:rsidR="007E187B">
        <w:rPr>
          <w:rFonts w:eastAsia="Batang"/>
          <w:sz w:val="28"/>
          <w:szCs w:val="28"/>
          <w:lang w:val="kk-KZ"/>
        </w:rPr>
        <w:t>в</w:t>
      </w:r>
      <w:r w:rsidRPr="008329A6">
        <w:rPr>
          <w:rFonts w:eastAsia="Batang"/>
          <w:sz w:val="28"/>
          <w:szCs w:val="28"/>
        </w:rPr>
        <w:t xml:space="preserve"> СТ РК UNE 184001–2015 «</w:t>
      </w:r>
      <w:r w:rsidR="00383676" w:rsidRPr="00383676">
        <w:rPr>
          <w:rFonts w:eastAsia="Batang"/>
          <w:sz w:val="28"/>
          <w:szCs w:val="28"/>
        </w:rPr>
        <w:t>Туристические услуги. Лагеря</w:t>
      </w:r>
      <w:r w:rsidR="00383676">
        <w:rPr>
          <w:rFonts w:eastAsia="Batang"/>
          <w:sz w:val="28"/>
          <w:szCs w:val="28"/>
          <w:lang w:val="kk-KZ"/>
        </w:rPr>
        <w:t xml:space="preserve"> </w:t>
      </w:r>
      <w:r w:rsidR="00383676" w:rsidRPr="00383676">
        <w:rPr>
          <w:rFonts w:eastAsia="Batang"/>
          <w:sz w:val="28"/>
          <w:szCs w:val="28"/>
        </w:rPr>
        <w:t>туристические и базы отдыха городов. Требования к услугам</w:t>
      </w:r>
      <w:r w:rsidRPr="00383676">
        <w:rPr>
          <w:rFonts w:eastAsia="Batang"/>
          <w:sz w:val="28"/>
          <w:szCs w:val="28"/>
        </w:rPr>
        <w:t>»</w:t>
      </w:r>
      <w:r w:rsidRPr="00383676">
        <w:rPr>
          <w:rFonts w:eastAsia="Batang"/>
          <w:sz w:val="28"/>
          <w:szCs w:val="28"/>
          <w:lang w:val="kk-KZ"/>
        </w:rPr>
        <w:t>;</w:t>
      </w:r>
    </w:p>
    <w:p w14:paraId="18F705AC" w14:textId="7EB49969" w:rsidR="006F31C3" w:rsidRPr="006F31C3" w:rsidRDefault="006F31C3" w:rsidP="006F31C3">
      <w:pPr>
        <w:pStyle w:val="a7"/>
        <w:numPr>
          <w:ilvl w:val="0"/>
          <w:numId w:val="13"/>
        </w:numPr>
        <w:autoSpaceDE w:val="0"/>
        <w:autoSpaceDN w:val="0"/>
        <w:adjustRightInd w:val="0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6F31C3">
        <w:rPr>
          <w:rFonts w:eastAsia="Batang"/>
          <w:sz w:val="28"/>
          <w:szCs w:val="28"/>
          <w:lang w:val="kk-KZ"/>
        </w:rPr>
        <w:t xml:space="preserve">Изменение № 1 </w:t>
      </w:r>
      <w:r w:rsidR="007E187B">
        <w:rPr>
          <w:rFonts w:eastAsia="Batang"/>
          <w:sz w:val="28"/>
          <w:szCs w:val="28"/>
          <w:lang w:val="kk-KZ"/>
        </w:rPr>
        <w:t>в</w:t>
      </w:r>
      <w:r w:rsidRPr="006F31C3">
        <w:rPr>
          <w:rFonts w:eastAsia="Batang"/>
          <w:sz w:val="28"/>
          <w:szCs w:val="28"/>
          <w:lang w:val="kk-KZ"/>
        </w:rPr>
        <w:t xml:space="preserve"> СТ РК 1.22-2021 «Национальная система стандартизации Республики Казахстан. Дело документа по стандартизации. </w:t>
      </w:r>
      <w:r w:rsidRPr="006F31C3">
        <w:rPr>
          <w:rFonts w:eastAsia="Batang"/>
          <w:sz w:val="28"/>
          <w:szCs w:val="28"/>
          <w:lang w:val="kk-KZ"/>
        </w:rPr>
        <w:lastRenderedPageBreak/>
        <w:t>Порядок формирования и сдачи в единый государственный фонд нормативных технических документов»</w:t>
      </w:r>
      <w:r>
        <w:rPr>
          <w:rFonts w:eastAsia="Batang"/>
          <w:sz w:val="28"/>
          <w:szCs w:val="28"/>
          <w:lang w:val="kk-KZ"/>
        </w:rPr>
        <w:t>.</w:t>
      </w:r>
    </w:p>
    <w:p w14:paraId="00B05B0F" w14:textId="72CA9587" w:rsidR="008329A6" w:rsidRDefault="008329A6" w:rsidP="006F31C3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996D10">
        <w:rPr>
          <w:rFonts w:eastAsia="Batang"/>
          <w:bCs/>
          <w:sz w:val="28"/>
          <w:szCs w:val="28"/>
          <w:lang w:val="kk-KZ"/>
        </w:rPr>
        <w:t>Утвердить и ввести в действие</w:t>
      </w: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8329A6">
        <w:rPr>
          <w:rFonts w:eastAsia="Batang"/>
          <w:bCs/>
          <w:sz w:val="28"/>
          <w:szCs w:val="28"/>
          <w:lang w:val="kk-KZ"/>
        </w:rPr>
        <w:t>И</w:t>
      </w:r>
      <w:r>
        <w:rPr>
          <w:rFonts w:eastAsia="Batang"/>
          <w:bCs/>
          <w:sz w:val="28"/>
          <w:szCs w:val="28"/>
          <w:lang w:val="kk-KZ"/>
        </w:rPr>
        <w:t>зменение № 3</w:t>
      </w:r>
      <w:r w:rsidR="006F31C3" w:rsidRPr="006F31C3">
        <w:rPr>
          <w:rFonts w:eastAsia="Batang"/>
          <w:bCs/>
          <w:sz w:val="28"/>
          <w:szCs w:val="28"/>
          <w:lang w:val="kk-KZ"/>
        </w:rPr>
        <w:t xml:space="preserve"> в НК РК 04-2008 «Классификатор продукции по видам экономической деятельности»</w:t>
      </w:r>
      <w:r w:rsidR="006F31C3">
        <w:rPr>
          <w:rFonts w:eastAsia="Batang"/>
          <w:bCs/>
          <w:sz w:val="28"/>
          <w:szCs w:val="28"/>
          <w:lang w:val="kk-KZ"/>
        </w:rPr>
        <w:t xml:space="preserve"> </w:t>
      </w:r>
      <w:r w:rsidR="006F31C3" w:rsidRPr="00996D10">
        <w:rPr>
          <w:rFonts w:eastAsia="Batang"/>
          <w:bCs/>
          <w:sz w:val="28"/>
          <w:szCs w:val="28"/>
          <w:lang w:val="kk-KZ"/>
        </w:rPr>
        <w:t xml:space="preserve">с </w:t>
      </w:r>
      <w:r w:rsidR="006F31C3">
        <w:rPr>
          <w:rFonts w:eastAsia="Batang"/>
          <w:bCs/>
          <w:sz w:val="28"/>
          <w:szCs w:val="28"/>
          <w:lang w:val="kk-KZ"/>
        </w:rPr>
        <w:t>1 апреля 2024</w:t>
      </w:r>
      <w:r w:rsidR="006F31C3" w:rsidRPr="00996D10">
        <w:rPr>
          <w:rFonts w:eastAsia="Batang"/>
          <w:bCs/>
          <w:sz w:val="28"/>
          <w:szCs w:val="28"/>
          <w:lang w:val="kk-KZ"/>
        </w:rPr>
        <w:t xml:space="preserve"> года</w:t>
      </w:r>
      <w:r w:rsidR="006F31C3">
        <w:rPr>
          <w:rFonts w:eastAsia="Batang"/>
          <w:bCs/>
          <w:sz w:val="28"/>
          <w:szCs w:val="28"/>
          <w:lang w:val="kk-KZ"/>
        </w:rPr>
        <w:t>.</w:t>
      </w:r>
    </w:p>
    <w:p w14:paraId="4737BC90" w14:textId="4C011FFF" w:rsidR="00DE6921" w:rsidRPr="00DE6921" w:rsidRDefault="00DE6921" w:rsidP="00DE6921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Утвердить и ввести в действие с 1 июля 2024 года:</w:t>
      </w:r>
    </w:p>
    <w:p w14:paraId="3019B8EB" w14:textId="3A5A56AD" w:rsidR="006F31C3" w:rsidRDefault="007E187B" w:rsidP="00DE6921">
      <w:pPr>
        <w:pStyle w:val="a7"/>
        <w:numPr>
          <w:ilvl w:val="0"/>
          <w:numId w:val="13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>
        <w:rPr>
          <w:rFonts w:eastAsia="Batang"/>
          <w:bCs/>
          <w:sz w:val="28"/>
          <w:szCs w:val="28"/>
          <w:lang w:val="kk-KZ"/>
        </w:rPr>
        <w:t>Изменение № 1 в</w:t>
      </w:r>
      <w:r w:rsidR="008329A6" w:rsidRPr="00DE6921">
        <w:rPr>
          <w:rFonts w:eastAsia="Batang"/>
          <w:bCs/>
          <w:sz w:val="28"/>
          <w:szCs w:val="28"/>
          <w:lang w:val="kk-KZ"/>
        </w:rPr>
        <w:t xml:space="preserve"> </w:t>
      </w:r>
      <w:r w:rsidR="00383676" w:rsidRPr="00DE6921">
        <w:rPr>
          <w:rFonts w:eastAsia="Batang"/>
          <w:bCs/>
          <w:sz w:val="28"/>
          <w:szCs w:val="28"/>
          <w:lang w:val="kk-KZ"/>
        </w:rPr>
        <w:t>СТ РК 2850-2016 «Туристско-экскурсионное обслуживание. Прием и размещение туристов в юрте»</w:t>
      </w:r>
      <w:r w:rsidR="00DE6921">
        <w:rPr>
          <w:rFonts w:eastAsia="Batang"/>
          <w:bCs/>
          <w:sz w:val="28"/>
          <w:szCs w:val="28"/>
          <w:lang w:val="kk-KZ"/>
        </w:rPr>
        <w:t>;</w:t>
      </w:r>
    </w:p>
    <w:p w14:paraId="3E04C7B1" w14:textId="50A75C8F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«Оборудование анестезиологическое и респираторное. Трахеальные трубки и коннекторы»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586D96E8" w14:textId="6E555D2D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«Оборудование анестезиологическое и респираторное. Орофарингеальные воздуховоды»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7F4338AA" w14:textId="383C8041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«Оборудование анестезиологическое и респираторное. Ларингоскопы для интубации трахеи»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50E1D1A9" w14:textId="6F0C444B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>
        <w:rPr>
          <w:rFonts w:eastAsia="Batang"/>
          <w:bCs/>
          <w:sz w:val="28"/>
          <w:szCs w:val="28"/>
          <w:lang w:val="kk-KZ"/>
        </w:rPr>
        <w:t xml:space="preserve">СТ РК </w:t>
      </w:r>
      <w:r w:rsidRPr="00DE6921">
        <w:rPr>
          <w:rFonts w:eastAsia="Batang"/>
          <w:bCs/>
          <w:sz w:val="28"/>
          <w:szCs w:val="28"/>
          <w:lang w:val="kk-KZ"/>
        </w:rPr>
        <w:t>«Шприцы предварительно заполненные. Часть 1. Стеклянные цилиндры для стоматологических картриджей с местной анестезией»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02351CA3" w14:textId="50C0366E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«Шприцы предварительно заполненные. Часть 2. Уплотнители поршней стоматологических картриджей с местной анестезией»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4A983D54" w14:textId="27516390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«Шприцы предварительно заполненные. Часть 3. Укупорочные средства для стоматологических картриджей с местной анестезией»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4D75AE7C" w14:textId="642AA6A1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 xml:space="preserve">СТ РК «Одежда для </w:t>
      </w:r>
      <w:r>
        <w:rPr>
          <w:rFonts w:eastAsia="Batang"/>
          <w:bCs/>
          <w:sz w:val="28"/>
          <w:szCs w:val="28"/>
          <w:lang w:val="kk-KZ"/>
        </w:rPr>
        <w:t xml:space="preserve">защиты от носителей инфекции. </w:t>
      </w:r>
      <w:r w:rsidRPr="00DE6921">
        <w:rPr>
          <w:rFonts w:eastAsia="Batang"/>
          <w:bCs/>
          <w:sz w:val="28"/>
          <w:szCs w:val="28"/>
          <w:lang w:val="kk-KZ"/>
        </w:rPr>
        <w:t>Маски медицинские для лица. Метод определения устойчивости к проникновению синтетической крови (фиксированный объем, горизонтальная проекция)»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36B3BC44" w14:textId="7687704F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 xml:space="preserve">СТ РК «Одежда для защиты от контакта с </w:t>
      </w:r>
      <w:r>
        <w:rPr>
          <w:rFonts w:eastAsia="Batang"/>
          <w:bCs/>
          <w:sz w:val="28"/>
          <w:szCs w:val="28"/>
          <w:lang w:val="kk-KZ"/>
        </w:rPr>
        <w:t xml:space="preserve">кровью и телесными жидкостями. </w:t>
      </w:r>
      <w:r w:rsidRPr="00DE6921">
        <w:rPr>
          <w:rFonts w:eastAsia="Batang"/>
          <w:bCs/>
          <w:sz w:val="28"/>
          <w:szCs w:val="28"/>
          <w:lang w:val="kk-KZ"/>
        </w:rPr>
        <w:t>Определение устойчивости защитных материалов одежды к прониканию патогенных веществ. Метод испытания с использованием бактериофага Phi-Х 174»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284A41CA" w14:textId="458F450F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 xml:space="preserve"> СТ РК «Стоматология. Одноразовые картриджи для местных анестетиков»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43CAA7FE" w14:textId="55C751C4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«Оборудование анестезиологическое и респираторное.  Трубки трахеобронхиальные»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509B8B4C" w14:textId="6F8ABD40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«Изделия медицинские. Дыхательная терапия апноэ во сне. Маски и аксессуары для аппликаций»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7A3BBC25" w14:textId="559C06AD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«Фильтры дыхательных систем для анестезиологического и респираторного применения. Часть 1. Метод испытаний на содержание соли для оценки эффективности фильтрации»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60ADD9F7" w14:textId="5C1B6E55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«Фильтры дыхательных систем для анестезиологического и респираторного применения. Часть 2. Аспекты, не связанные с фильтрацией»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088FC2C2" w14:textId="495C8564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«Соединители малого диаметра для жидкостей и газов для медицинского применения. Часть 1. Общие требования»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0E2F40C8" w14:textId="3274F0B8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складные пластмассовые для человеческой крови и компонентов крови. Часть 4. Системы контейнеров для крови для афереза со встроенными функциями»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45D4E3E4" w14:textId="7CDD2F64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lastRenderedPageBreak/>
        <w:t>СТ РК «Контейнеры для инъекций и принадлежности. Часть 1. Флаконы для инъекций из стеклянных трубок»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13377441" w14:textId="6A2F4DAC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для инъекций и принадлежности. Часть 2. Пробки для флаконов для инъекций»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51738D98" w14:textId="008F777D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для инъекций и принадлежности. Часть 3. Алюминиевые колпачки для флаконов для инъекций»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590BF1F5" w14:textId="1BCBC905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для инъекций и принадлежности. Часть 4. Флаконы для инъекций из формованного стекла»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3A4E39DE" w14:textId="592D3A19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для инъек</w:t>
      </w:r>
      <w:r w:rsidR="005643A3">
        <w:rPr>
          <w:rFonts w:eastAsia="Batang"/>
          <w:bCs/>
          <w:sz w:val="28"/>
          <w:szCs w:val="28"/>
          <w:lang w:val="kk-KZ"/>
        </w:rPr>
        <w:t xml:space="preserve">ций и принадлежности. Часть 5. </w:t>
      </w:r>
      <w:r w:rsidRPr="00DE6921">
        <w:rPr>
          <w:rFonts w:eastAsia="Batang"/>
          <w:bCs/>
          <w:sz w:val="28"/>
          <w:szCs w:val="28"/>
          <w:lang w:val="kk-KZ"/>
        </w:rPr>
        <w:t>Пробки для флаконов для лиофилизированных инъекций»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660EC8C5" w14:textId="0F96DA6B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для инъекций и принадле</w:t>
      </w:r>
      <w:r>
        <w:rPr>
          <w:rFonts w:eastAsia="Batang"/>
          <w:bCs/>
          <w:sz w:val="28"/>
          <w:szCs w:val="28"/>
          <w:lang w:val="kk-KZ"/>
        </w:rPr>
        <w:t xml:space="preserve">жности. Часть 6. </w:t>
      </w:r>
      <w:r w:rsidRPr="00DE6921">
        <w:rPr>
          <w:rFonts w:eastAsia="Batang"/>
          <w:bCs/>
          <w:sz w:val="28"/>
          <w:szCs w:val="28"/>
          <w:lang w:val="kk-KZ"/>
        </w:rPr>
        <w:t>Колпачки комбинированные из алюминия и пластмассы для флаконов для инъекций»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60392693" w14:textId="1E43F811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для инъек</w:t>
      </w:r>
      <w:r>
        <w:rPr>
          <w:rFonts w:eastAsia="Batang"/>
          <w:bCs/>
          <w:sz w:val="28"/>
          <w:szCs w:val="28"/>
          <w:lang w:val="kk-KZ"/>
        </w:rPr>
        <w:t xml:space="preserve">ций и принадлежности. Часть 7. </w:t>
      </w:r>
      <w:r w:rsidRPr="00DE6921">
        <w:rPr>
          <w:rFonts w:eastAsia="Batang"/>
          <w:bCs/>
          <w:sz w:val="28"/>
          <w:szCs w:val="28"/>
          <w:lang w:val="kk-KZ"/>
        </w:rPr>
        <w:t>Колпачки комбинированные из алюминия и пластмассы для флаконов для инъекций без выступающего пластмассового элемента»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0B89BCA8" w14:textId="0344CF3F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«Устройства инфузионные медицинского назначения. Часть 1. Бутылки стеклянные инфузионные»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1BCDF4FC" w14:textId="4BC2C6A4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«Эластомерные составляющие для инфузионных систем и издел</w:t>
      </w:r>
      <w:r>
        <w:rPr>
          <w:rFonts w:eastAsia="Batang"/>
          <w:bCs/>
          <w:sz w:val="28"/>
          <w:szCs w:val="28"/>
          <w:lang w:val="kk-KZ"/>
        </w:rPr>
        <w:t xml:space="preserve">ий фармацевтического назначения. </w:t>
      </w:r>
      <w:r w:rsidRPr="00DE6921">
        <w:rPr>
          <w:rFonts w:eastAsia="Batang"/>
          <w:bCs/>
          <w:sz w:val="28"/>
          <w:szCs w:val="28"/>
          <w:lang w:val="kk-KZ"/>
        </w:rPr>
        <w:t>Часть 1. Вещества экстрагируемые при автоклавировании»</w:t>
      </w:r>
    </w:p>
    <w:p w14:paraId="473C2C1B" w14:textId="5C4C2670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«Эластомерные составляющие для инфузионных систем и изделий фармацевтического назначения. Часть 2. Идентификация и характеристика»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6A74E95D" w14:textId="30450CCC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«Эластомерные составляющие для инфузионных систем и изделий фармацевтического назначения. Часть 4. Биологические требования и методы испытаний»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222981A8" w14:textId="0CDC9F16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«Колпачки алюминиевые и алюминиево-пластиковые для инфузионных бутылок и флаконов для инъекций. Общие требования и методы испытаний»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2D5FE0F3" w14:textId="262AAB2A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и принадлежности для фармацевтических препаратов. Часть 1. Стеклянные флаконы для капельного дозирования»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524598BA" w14:textId="3C8E864D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и принадлежности для фармацевтических препаратов. Часть 2. Стеклянные флаконы с винтовой горловиной для сиропов»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5300F83A" w14:textId="42C30380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и принадлежности для фармаце</w:t>
      </w:r>
      <w:r>
        <w:rPr>
          <w:rFonts w:eastAsia="Batang"/>
          <w:bCs/>
          <w:sz w:val="28"/>
          <w:szCs w:val="28"/>
          <w:lang w:val="kk-KZ"/>
        </w:rPr>
        <w:t xml:space="preserve">втических препаратов. Часть 3. </w:t>
      </w:r>
      <w:r w:rsidRPr="00DE6921">
        <w:rPr>
          <w:rFonts w:eastAsia="Batang"/>
          <w:bCs/>
          <w:sz w:val="28"/>
          <w:szCs w:val="28"/>
          <w:lang w:val="kk-KZ"/>
        </w:rPr>
        <w:t>Стеклянные флаконы с винтовой горловиной для твердых и жидких лекарственных форм»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673FAF0C" w14:textId="4E6A22EF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и принадлежности для фармацевтических препаратов. Часть 5. Комплект для капельниц»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112B415E" w14:textId="5FA0E768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и принадлежности для фармацевтических препаратов. Часть 7. Флаконы с винтовой горловиной из стеклянных трубок для жидких лекарственных форм»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43777D1A" w14:textId="4AD764A7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lastRenderedPageBreak/>
        <w:t>СТ РК «Устройства самоприклеивающиеся подвесные для стеклянных инфузионных бутылок и флаконов с инъекционными растворами.  Требования и методы испытаний»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5A0732FF" w14:textId="28960DAD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«Бутылки инфузионные медицинские. Подвесные устройства многократного использования. Требования и методы испытаний»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613C57B2" w14:textId="745273C5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пластиковые для внутривенных инъекций»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62FD398E" w14:textId="12235E32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«Иглы одноразовые для подкожных инъекций. Цветовые коды для идентификации»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2795DA06" w14:textId="25FF024C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«Шприцы стерильные для подкожных инъекций для одноразового использования. Часть 1. Шприцы для ручного применения»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3AD9DF10" w14:textId="5D498490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«Шприцы стерильные для подкожных инъекций для одноразового использования. Часть 2. Шприцы для использования с шприцевыми насосами с механическим приводом»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534F3C35" w14:textId="3FE10E18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складные пластмассовые для человеческой крови и компонентов крови.  Часть 1. Обычные контейнеры»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35369A66" w14:textId="016C6BC9" w:rsidR="00DE6921" w:rsidRPr="005643A3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 xml:space="preserve">СТ РК </w:t>
      </w:r>
      <w:r>
        <w:rPr>
          <w:rFonts w:eastAsia="Batang"/>
          <w:bCs/>
          <w:sz w:val="28"/>
          <w:szCs w:val="28"/>
          <w:lang w:val="kk-KZ"/>
        </w:rPr>
        <w:t>«Изделия медицинские</w:t>
      </w:r>
      <w:r w:rsidR="005643A3">
        <w:rPr>
          <w:rFonts w:eastAsia="Batang"/>
          <w:bCs/>
          <w:sz w:val="28"/>
          <w:szCs w:val="28"/>
          <w:lang w:val="kk-KZ"/>
        </w:rPr>
        <w:t>.</w:t>
      </w:r>
      <w:r w:rsidRPr="005643A3">
        <w:rPr>
          <w:rFonts w:eastAsia="Batang"/>
          <w:bCs/>
          <w:sz w:val="28"/>
          <w:szCs w:val="28"/>
          <w:lang w:val="kk-KZ"/>
        </w:rPr>
        <w:t xml:space="preserve"> Символы, используемые на этикетках и ярлыках медицинских изделий, и предлагаемая информация. Часть 2. Разработка, выбор и проверка символов»;</w:t>
      </w:r>
    </w:p>
    <w:p w14:paraId="0ACE0F6D" w14:textId="6A73C549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«Трубки игольчатые из нержавеющей стали для производства медицинских изделий. Требования и методы испытаний»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1E32904E" w14:textId="62CF8879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«Стоматология. Шприцы картриджные»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14D6D3A9" w14:textId="7D03FAC0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«Системы игольчатые инъекционные для медицинского применен</w:t>
      </w:r>
      <w:r>
        <w:rPr>
          <w:rFonts w:eastAsia="Batang"/>
          <w:bCs/>
          <w:sz w:val="28"/>
          <w:szCs w:val="28"/>
          <w:lang w:val="kk-KZ"/>
        </w:rPr>
        <w:t xml:space="preserve">ия. </w:t>
      </w:r>
      <w:r w:rsidRPr="00DE6921">
        <w:rPr>
          <w:rFonts w:eastAsia="Batang"/>
          <w:bCs/>
          <w:sz w:val="28"/>
          <w:szCs w:val="28"/>
          <w:lang w:val="kk-KZ"/>
        </w:rPr>
        <w:t>Игольчатые инъекционные системы. Часть 1. Требования и методы испытаний»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1082AD46" w14:textId="67D2EC13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«Системы игольчатые инъекционные для медицинского применения. Иглы для шприц-ручек двусторонние. Часть 2. Требования и методы испытаний»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003E16B9" w14:textId="503AAB06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«Системы игольчатые инъекционны</w:t>
      </w:r>
      <w:r>
        <w:rPr>
          <w:rFonts w:eastAsia="Batang"/>
          <w:bCs/>
          <w:sz w:val="28"/>
          <w:szCs w:val="28"/>
          <w:lang w:val="kk-KZ"/>
        </w:rPr>
        <w:t xml:space="preserve">е для медицинского применения. </w:t>
      </w:r>
      <w:r w:rsidRPr="00DE6921">
        <w:rPr>
          <w:rFonts w:eastAsia="Batang"/>
          <w:bCs/>
          <w:sz w:val="28"/>
          <w:szCs w:val="28"/>
          <w:lang w:val="kk-KZ"/>
        </w:rPr>
        <w:t>Контейнеры и встроенные каналы подачи жидкости. Часть 3. Требования и методы испытаний»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68FA64D6" w14:textId="1A5C3710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«Системы игольчатые инъекционные для медицинского применения. Требования и методы испытаний. Часть 4.  Системы игольчатые инъекционные, содержащие электронику»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68FB5755" w14:textId="4105B269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«Системы игольчатые инъекционные для медицинского применения. Требования и методы испытаний. Часть 5. Автоматизированные функции»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0D524E32" w14:textId="6AC840F7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«Системы на основе шприц-ручек. Часть 1. Стеклянные цилиндры для шприц-ручек медицинского назначения»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298E8060" w14:textId="7D426A79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«Системы на основе шприц-ручек. Часть 2. Пробки поршня шприц-ручек медицинского назначения»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5ADF9CCB" w14:textId="339E0AA1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«Системы на основе шприц-ручек. Часть 3. Уплотнения для шприц-ручек медицинского назначения»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4F8F013F" w14:textId="0E684E1D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«Катетеры стерильные уретральные для одноразового использования»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3C2F9E23" w14:textId="1D3569F9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lastRenderedPageBreak/>
        <w:t>СТ РК «Катетеры стерильные дренажные и вспомогательные устройства для одноразового использования»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09D26CCD" w14:textId="60BF503E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«Системы катетерные для нейроаксиального введения. Стерильные и одноразовые катетеры и вспомогательные устройства»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0E4AB848" w14:textId="7147F608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«Медицина традиционная китайская.  Молоточки акупунктурные</w:t>
      </w:r>
      <w:r>
        <w:rPr>
          <w:rFonts w:eastAsia="Batang"/>
          <w:bCs/>
          <w:sz w:val="28"/>
          <w:szCs w:val="28"/>
          <w:lang w:val="kk-KZ"/>
        </w:rPr>
        <w:t xml:space="preserve"> </w:t>
      </w:r>
      <w:r w:rsidRPr="00DE6921">
        <w:rPr>
          <w:rFonts w:eastAsia="Batang"/>
          <w:bCs/>
          <w:sz w:val="28"/>
          <w:szCs w:val="28"/>
          <w:lang w:val="kk-KZ"/>
        </w:rPr>
        <w:t>для одноразового использования. Часть 1. Постукивающий тип»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638C6451" w14:textId="701BEBDD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«Контейнеры одноразовые для взятия проб венозной крови»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1BF1602E" w14:textId="4040174B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«Эластомерные составляющие для инфузионных систем и изделий фармацев</w:t>
      </w:r>
      <w:r>
        <w:rPr>
          <w:rFonts w:eastAsia="Batang"/>
          <w:bCs/>
          <w:sz w:val="28"/>
          <w:szCs w:val="28"/>
          <w:lang w:val="kk-KZ"/>
        </w:rPr>
        <w:t xml:space="preserve">тического назначения. Часть 3. </w:t>
      </w:r>
      <w:r w:rsidRPr="00DE6921">
        <w:rPr>
          <w:rFonts w:eastAsia="Batang"/>
          <w:bCs/>
          <w:sz w:val="28"/>
          <w:szCs w:val="28"/>
          <w:lang w:val="kk-KZ"/>
        </w:rPr>
        <w:t>Определение количества высвобождаемых частиц»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1DC4DF82" w14:textId="14AF26EC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«Соединители малого диаметра для жидкостей и газов для мед</w:t>
      </w:r>
      <w:r>
        <w:rPr>
          <w:rFonts w:eastAsia="Batang"/>
          <w:bCs/>
          <w:sz w:val="28"/>
          <w:szCs w:val="28"/>
          <w:lang w:val="kk-KZ"/>
        </w:rPr>
        <w:t xml:space="preserve">ицинского применения. Часть 3. </w:t>
      </w:r>
      <w:r w:rsidRPr="00DE6921">
        <w:rPr>
          <w:rFonts w:eastAsia="Batang"/>
          <w:bCs/>
          <w:sz w:val="28"/>
          <w:szCs w:val="28"/>
          <w:lang w:val="kk-KZ"/>
        </w:rPr>
        <w:t>Соединители для энтерального применения»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24BF4A48" w14:textId="1E74D7A5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«Соединители малого диаметра для жидкостей и газов для медицинского применения. Часть 7. Соединители для внутрисосудистых или подкожных применений»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59916DA4" w14:textId="3FD5DC99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«Соединители малого диаметра для жидкостей и газов для медицинского применения. Часть 20. Общие методы испытаний»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3B282357" w14:textId="0CB1396C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«Изделия медицинские для диагностики in vitro. Информация, предоставляемая изготовителем вместе с диагностическими реагентами in vitro, применяемыми для окрашивания в биологии»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0DE096A0" w14:textId="05F49039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«Одежда для защиты от носителей инфекции. Метод определения устойчивости к проникновению сухих бактериальных сред»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7BFF3FAE" w14:textId="0BF7EDDB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«Чистые помещения и связанные с ними контролируемые среды. Часть 1. Классификация чистоты воздуха по концентрации частиц»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0A3AE1F6" w14:textId="57F88D55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«Чистые помещения и связанные с ними контролируемые среды. Часть 2. Текущий контроль для подтверждения постоянного соответствия чистоты воздуха по концентрации частиц»</w:t>
      </w:r>
      <w:r>
        <w:rPr>
          <w:rFonts w:eastAsia="Batang"/>
          <w:bCs/>
          <w:sz w:val="28"/>
          <w:szCs w:val="28"/>
          <w:lang w:val="kk-KZ"/>
        </w:rPr>
        <w:t>;</w:t>
      </w:r>
    </w:p>
    <w:p w14:paraId="6B1B7EBB" w14:textId="0D13E145" w:rsidR="00DE6921" w:rsidRPr="00DE6921" w:rsidRDefault="00DE6921" w:rsidP="005643A3">
      <w:pPr>
        <w:pStyle w:val="a7"/>
        <w:numPr>
          <w:ilvl w:val="0"/>
          <w:numId w:val="16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DE6921">
        <w:rPr>
          <w:rFonts w:eastAsia="Batang"/>
          <w:bCs/>
          <w:sz w:val="28"/>
          <w:szCs w:val="28"/>
          <w:lang w:val="kk-KZ"/>
        </w:rPr>
        <w:t>СТ РК «Чистые помещения и связанные с ними контролируемые среды. Часть 3. Методы испытаний»</w:t>
      </w:r>
      <w:r>
        <w:rPr>
          <w:rFonts w:eastAsia="Batang"/>
          <w:bCs/>
          <w:sz w:val="28"/>
          <w:szCs w:val="28"/>
          <w:lang w:val="kk-KZ"/>
        </w:rPr>
        <w:t>.</w:t>
      </w:r>
    </w:p>
    <w:p w14:paraId="3B8C1830" w14:textId="77777777" w:rsidR="00996D10" w:rsidRPr="00542C7D" w:rsidRDefault="00996D10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Theme="minorHAnsi"/>
          <w:sz w:val="28"/>
          <w:szCs w:val="28"/>
          <w:lang w:eastAsia="en-US"/>
        </w:rPr>
      </w:pPr>
      <w:r w:rsidRPr="00542C7D">
        <w:rPr>
          <w:rFonts w:eastAsiaTheme="minorHAnsi"/>
          <w:sz w:val="28"/>
          <w:szCs w:val="28"/>
          <w:lang w:eastAsia="en-US"/>
        </w:rPr>
        <w:t>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0888BE56" w14:textId="77777777" w:rsidR="00996D10" w:rsidRPr="009860B7" w:rsidRDefault="00996D10" w:rsidP="00996D10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9860B7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5AE868F1" w14:textId="77777777" w:rsidR="0040794A" w:rsidRPr="00996D10" w:rsidRDefault="0040794A" w:rsidP="0040794A">
      <w:pPr>
        <w:rPr>
          <w:rFonts w:eastAsia="Batang"/>
          <w:b/>
          <w:sz w:val="28"/>
          <w:szCs w:val="28"/>
          <w:lang w:val="kk-KZ"/>
        </w:rPr>
      </w:pPr>
    </w:p>
    <w:p w14:paraId="210EDD8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p w14:paraId="5254BD0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5"/>
        <w:gridCol w:w="4650"/>
      </w:tblGrid>
      <w:tr w:rsidR="0040794A" w14:paraId="474EB71A" w14:textId="77777777" w:rsidTr="00FD7C79">
        <w:tc>
          <w:tcPr>
            <w:tcW w:w="4926" w:type="dxa"/>
            <w:hideMark/>
          </w:tcPr>
          <w:p w14:paraId="17E3EE70" w14:textId="5DBE13D1" w:rsidR="0040794A" w:rsidRDefault="0040794A" w:rsidP="00412B93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  <w:p w14:paraId="600B178F" w14:textId="5CB3FD01" w:rsidR="00412B93" w:rsidRDefault="00412B93" w:rsidP="00412B93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Комитета технического</w:t>
            </w:r>
          </w:p>
          <w:p w14:paraId="7FFDF915" w14:textId="0F64FC0B" w:rsidR="00412B93" w:rsidRPr="00412B93" w:rsidRDefault="00412B93" w:rsidP="00412B93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>регулирования и метрологии</w:t>
            </w:r>
          </w:p>
          <w:p w14:paraId="1E3F0A11" w14:textId="77777777" w:rsidR="0040794A" w:rsidRDefault="0040794A" w:rsidP="00412B93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14:paraId="5F80FBA3" w14:textId="6B8DD4A9" w:rsidR="00412B93" w:rsidRDefault="00412B93" w:rsidP="00412B93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3B244F6E" w14:textId="77777777" w:rsidR="00412B93" w:rsidRDefault="00412B93" w:rsidP="00412B93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371FDAC" w14:textId="05DEA577" w:rsidR="0040794A" w:rsidRDefault="00412B93" w:rsidP="00412B93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</w:t>
            </w:r>
            <w:r w:rsidR="0040794A">
              <w:rPr>
                <w:rFonts w:eastAsia="Batang"/>
                <w:b/>
                <w:sz w:val="28"/>
                <w:szCs w:val="28"/>
                <w:lang w:val="kk-KZ"/>
              </w:rPr>
              <w:t xml:space="preserve">    К. Еликбаев</w:t>
            </w:r>
          </w:p>
          <w:p w14:paraId="771DA4F8" w14:textId="77777777" w:rsidR="0040794A" w:rsidRDefault="0040794A" w:rsidP="00412B93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CE3244">
      <w:headerReference w:type="even" r:id="rId7"/>
      <w:headerReference w:type="default" r:id="rId8"/>
      <w:headerReference w:type="first" r:id="rId9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08.12.2023 15:12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08.12.2023 16:47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08.12.2023 18:42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BC5E750" w14:textId="77777777" w:rsidR="00285348" w:rsidRDefault="00285348" w:rsidP="00FC30DD">
      <w:r>
        <w:separator/>
      </w:r>
    </w:p>
  </w:endnote>
  <w:endnote w:type="continuationSeparator" w:id="0">
    <w:p w14:paraId="169BA472" w14:textId="77777777" w:rsidR="00285348" w:rsidRDefault="00285348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11.12.2023 17:50.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11.12.2023 17:50.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7410132" w14:textId="77777777" w:rsidR="00285348" w:rsidRDefault="00285348" w:rsidP="00FC30DD">
      <w:r>
        <w:separator/>
      </w:r>
    </w:p>
  </w:footnote>
  <w:footnote w:type="continuationSeparator" w:id="0">
    <w:p w14:paraId="0336D0D6" w14:textId="77777777" w:rsidR="00285348" w:rsidRDefault="00285348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2762152"/>
      <w:docPartObj>
        <w:docPartGallery w:val="Page Numbers (Top of Page)"/>
        <w:docPartUnique/>
      </w:docPartObj>
    </w:sdtPr>
    <w:sdtEndPr/>
    <w:sdtContent>
      <w:p w14:paraId="3F71CA07" w14:textId="1E16A36D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473E663" w14:textId="77777777" w:rsidR="00570B09" w:rsidRDefault="00570B0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3057472"/>
      <w:docPartObj>
        <w:docPartGallery w:val="Page Numbers (Top of Page)"/>
        <w:docPartUnique/>
      </w:docPartObj>
    </w:sdtPr>
    <w:sdtEndPr/>
    <w:sdtContent>
      <w:p w14:paraId="1DE95E23" w14:textId="5CFCC062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0724">
          <w:rPr>
            <w:noProof/>
          </w:rPr>
          <w:t>5</w:t>
        </w:r>
        <w:r>
          <w:fldChar w:fldCharType="end"/>
        </w:r>
      </w:p>
    </w:sdtContent>
  </w:sdt>
  <w:p w14:paraId="69D2D364" w14:textId="77777777" w:rsidR="00CE3244" w:rsidRDefault="00CE3244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2204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2924" w:hanging="360"/>
      </w:pPr>
    </w:lvl>
    <w:lvl w:ilvl="2" w:tplc="2000001B" w:tentative="1">
      <w:start w:val="1"/>
      <w:numFmt w:val="lowerRoman"/>
      <w:lvlText w:val="%3."/>
      <w:lvlJc w:val="right"/>
      <w:pPr>
        <w:ind w:left="3644" w:hanging="180"/>
      </w:pPr>
    </w:lvl>
    <w:lvl w:ilvl="3" w:tplc="2000000F" w:tentative="1">
      <w:start w:val="1"/>
      <w:numFmt w:val="decimal"/>
      <w:lvlText w:val="%4."/>
      <w:lvlJc w:val="left"/>
      <w:pPr>
        <w:ind w:left="4364" w:hanging="360"/>
      </w:pPr>
    </w:lvl>
    <w:lvl w:ilvl="4" w:tplc="20000019" w:tentative="1">
      <w:start w:val="1"/>
      <w:numFmt w:val="lowerLetter"/>
      <w:lvlText w:val="%5."/>
      <w:lvlJc w:val="left"/>
      <w:pPr>
        <w:ind w:left="5084" w:hanging="360"/>
      </w:pPr>
    </w:lvl>
    <w:lvl w:ilvl="5" w:tplc="2000001B" w:tentative="1">
      <w:start w:val="1"/>
      <w:numFmt w:val="lowerRoman"/>
      <w:lvlText w:val="%6."/>
      <w:lvlJc w:val="right"/>
      <w:pPr>
        <w:ind w:left="5804" w:hanging="180"/>
      </w:pPr>
    </w:lvl>
    <w:lvl w:ilvl="6" w:tplc="2000000F" w:tentative="1">
      <w:start w:val="1"/>
      <w:numFmt w:val="decimal"/>
      <w:lvlText w:val="%7."/>
      <w:lvlJc w:val="left"/>
      <w:pPr>
        <w:ind w:left="6524" w:hanging="360"/>
      </w:pPr>
    </w:lvl>
    <w:lvl w:ilvl="7" w:tplc="20000019" w:tentative="1">
      <w:start w:val="1"/>
      <w:numFmt w:val="lowerLetter"/>
      <w:lvlText w:val="%8."/>
      <w:lvlJc w:val="left"/>
      <w:pPr>
        <w:ind w:left="7244" w:hanging="360"/>
      </w:pPr>
    </w:lvl>
    <w:lvl w:ilvl="8" w:tplc="2000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644A283E"/>
    <w:multiLevelType w:val="hybridMultilevel"/>
    <w:tmpl w:val="0F046B26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1EE1247"/>
    <w:multiLevelType w:val="hybridMultilevel"/>
    <w:tmpl w:val="D82A3CE2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6"/>
  </w:num>
  <w:num w:numId="5">
    <w:abstractNumId w:val="10"/>
  </w:num>
  <w:num w:numId="6">
    <w:abstractNumId w:val="7"/>
  </w:num>
  <w:num w:numId="7">
    <w:abstractNumId w:val="14"/>
  </w:num>
  <w:num w:numId="8">
    <w:abstractNumId w:val="5"/>
  </w:num>
  <w:num w:numId="9">
    <w:abstractNumId w:val="4"/>
  </w:num>
  <w:num w:numId="10">
    <w:abstractNumId w:val="1"/>
  </w:num>
  <w:num w:numId="11">
    <w:abstractNumId w:val="3"/>
  </w:num>
  <w:num w:numId="12">
    <w:abstractNumId w:val="15"/>
  </w:num>
  <w:num w:numId="13">
    <w:abstractNumId w:val="12"/>
  </w:num>
  <w:num w:numId="14">
    <w:abstractNumId w:val="8"/>
  </w:num>
  <w:num w:numId="15">
    <w:abstractNumId w:val="13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66E8E"/>
    <w:rsid w:val="00072F72"/>
    <w:rsid w:val="000D2C59"/>
    <w:rsid w:val="000F0724"/>
    <w:rsid w:val="0011081E"/>
    <w:rsid w:val="0014546C"/>
    <w:rsid w:val="001F324D"/>
    <w:rsid w:val="00257BF9"/>
    <w:rsid w:val="00273C1A"/>
    <w:rsid w:val="00285348"/>
    <w:rsid w:val="002C47AF"/>
    <w:rsid w:val="0030611D"/>
    <w:rsid w:val="0032546A"/>
    <w:rsid w:val="003611B6"/>
    <w:rsid w:val="00383676"/>
    <w:rsid w:val="003B2E85"/>
    <w:rsid w:val="003D1DA4"/>
    <w:rsid w:val="00400665"/>
    <w:rsid w:val="0040794A"/>
    <w:rsid w:val="00412B93"/>
    <w:rsid w:val="00422032"/>
    <w:rsid w:val="0048275D"/>
    <w:rsid w:val="004E216F"/>
    <w:rsid w:val="00537792"/>
    <w:rsid w:val="005643A3"/>
    <w:rsid w:val="00570B09"/>
    <w:rsid w:val="005C4D7D"/>
    <w:rsid w:val="005D3EAA"/>
    <w:rsid w:val="006661B9"/>
    <w:rsid w:val="00680312"/>
    <w:rsid w:val="006A67CF"/>
    <w:rsid w:val="006B3321"/>
    <w:rsid w:val="006F31C3"/>
    <w:rsid w:val="00703076"/>
    <w:rsid w:val="00764402"/>
    <w:rsid w:val="007C15A1"/>
    <w:rsid w:val="007E187B"/>
    <w:rsid w:val="0082754B"/>
    <w:rsid w:val="008329A6"/>
    <w:rsid w:val="00834D22"/>
    <w:rsid w:val="00842E6F"/>
    <w:rsid w:val="0084586E"/>
    <w:rsid w:val="00864097"/>
    <w:rsid w:val="008C53CC"/>
    <w:rsid w:val="009277CA"/>
    <w:rsid w:val="00942286"/>
    <w:rsid w:val="009827C1"/>
    <w:rsid w:val="0098493E"/>
    <w:rsid w:val="009860B7"/>
    <w:rsid w:val="00994AF1"/>
    <w:rsid w:val="00996D10"/>
    <w:rsid w:val="009C55B9"/>
    <w:rsid w:val="00A33CE4"/>
    <w:rsid w:val="00A72EB8"/>
    <w:rsid w:val="00AD3790"/>
    <w:rsid w:val="00AD5715"/>
    <w:rsid w:val="00AE43BF"/>
    <w:rsid w:val="00B1021A"/>
    <w:rsid w:val="00B13063"/>
    <w:rsid w:val="00BD7E45"/>
    <w:rsid w:val="00BF19A4"/>
    <w:rsid w:val="00C23DEE"/>
    <w:rsid w:val="00C56B0F"/>
    <w:rsid w:val="00C668B4"/>
    <w:rsid w:val="00CA45D0"/>
    <w:rsid w:val="00CD1755"/>
    <w:rsid w:val="00CE3244"/>
    <w:rsid w:val="00CE4FBA"/>
    <w:rsid w:val="00D00C01"/>
    <w:rsid w:val="00D8050E"/>
    <w:rsid w:val="00D91167"/>
    <w:rsid w:val="00DC1144"/>
    <w:rsid w:val="00DC5E44"/>
    <w:rsid w:val="00DE6921"/>
    <w:rsid w:val="00DE7088"/>
    <w:rsid w:val="00E312E0"/>
    <w:rsid w:val="00E44173"/>
    <w:rsid w:val="00E62068"/>
    <w:rsid w:val="00E74678"/>
    <w:rsid w:val="00E8219B"/>
    <w:rsid w:val="00EE256F"/>
    <w:rsid w:val="00EE6684"/>
    <w:rsid w:val="00F14EEB"/>
    <w:rsid w:val="00F8558F"/>
    <w:rsid w:val="00F868D8"/>
    <w:rsid w:val="00FB03C8"/>
    <w:rsid w:val="00FC30DD"/>
    <w:rsid w:val="00FC6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22" Type="http://schemas.openxmlformats.org/officeDocument/2006/relationships/image" Target="media/image922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431</TotalTime>
  <Pages>5</Pages>
  <Words>1601</Words>
  <Characters>9126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47</cp:revision>
  <cp:lastPrinted>2023-11-24T05:19:00Z</cp:lastPrinted>
  <dcterms:created xsi:type="dcterms:W3CDTF">2023-11-14T05:21:00Z</dcterms:created>
  <dcterms:modified xsi:type="dcterms:W3CDTF">2023-12-08T09:04:00Z</dcterms:modified>
</cp:coreProperties>
</file>